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2E765BF4" w:rsidR="008851E1" w:rsidRDefault="00BC7AEE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AEE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налоговые режимы</w:t>
      </w:r>
    </w:p>
    <w:p w14:paraId="6A7ADEA5" w14:textId="77777777" w:rsidR="00B77E41" w:rsidRP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139AC755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C7AEE" w:rsidRPr="00BC7AEE">
        <w:rPr>
          <w:rFonts w:ascii="Times New Roman" w:eastAsia="Times New Roman" w:hAnsi="Times New Roman" w:cs="Times New Roman"/>
          <w:sz w:val="28"/>
          <w:szCs w:val="28"/>
        </w:rPr>
        <w:t>Специальные налоговые режимы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6539E8CD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Упрощенная система налогообложения (УСН). Сфера применения, условия и ограничения на применение УСН.</w:t>
      </w:r>
    </w:p>
    <w:p w14:paraId="79A4DC1B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Налогоплательщики. Порядок перехода на УСН и прекращения ее применения. Объект налогообложения и налоговые ставки. Налоговая база и порядок ее формирования. Порядок исчисления и уплаты единого налога по результатам хозяйственной деятельности. Минимальный налог: порядок исчисления и уплаты. Налоговый и отчетный периоды.</w:t>
      </w:r>
    </w:p>
    <w:p w14:paraId="449CFDA1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Единый сельскохозяйственный налог (ЕСХН). Плательщики налога. Условия применения. Объект налогообложения и налоговая база.</w:t>
      </w:r>
    </w:p>
    <w:p w14:paraId="55BAF336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Налоговый период. Налоговая ставка. Порядок и сроки уплаты ЕСХН.</w:t>
      </w:r>
    </w:p>
    <w:p w14:paraId="001143C6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Патентная система налогообложения (ПСНО). Сфера применения ПСНО. Права субъектов РФ по введению и применению ПСН.</w:t>
      </w:r>
    </w:p>
    <w:p w14:paraId="3161BEA6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Налогоплательщики. Порядок и условия начала и прекращения применения ПСН. Патент, порядок его выдачи. Порядок и сроки уплаты налога при ПСН.</w:t>
      </w:r>
    </w:p>
    <w:p w14:paraId="323A32A1" w14:textId="41111A24" w:rsidR="00B77E41" w:rsidRPr="00B77E41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 на профессиональный доход. Налогоплательщики, основания применения специального налогового режима. Порядок и условия начала и прекращения применения специального налогового режима. Объект налогообложения, порядок признания доходов. Налоговая база, налоговый период, налоговые ставки. Порядок исчисления и уплаты налога. Порядок передачи сведений при произведении расчетов.</w:t>
      </w:r>
    </w:p>
    <w:sectPr w:rsidR="00B77E41" w:rsidRPr="00B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B77E41"/>
    <w:rsid w:val="00BC7AEE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A3B6A-0D0D-4973-A394-813C355EF9C0}"/>
</file>

<file path=customXml/itemProps2.xml><?xml version="1.0" encoding="utf-8"?>
<ds:datastoreItem xmlns:ds="http://schemas.openxmlformats.org/officeDocument/2006/customXml" ds:itemID="{DFEEA03B-45C2-46CD-B0E2-520D86D355DC}"/>
</file>

<file path=customXml/itemProps3.xml><?xml version="1.0" encoding="utf-8"?>
<ds:datastoreItem xmlns:ds="http://schemas.openxmlformats.org/officeDocument/2006/customXml" ds:itemID="{47DEB968-2271-4B27-9F9B-3C45BCA03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2018-03-26T13:45:00Z</dcterms:created>
  <dcterms:modified xsi:type="dcterms:W3CDTF">2021-06-02T19:56:00Z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